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B55AAD" w:rsidRPr="00B55AAD" w:rsidTr="00B55AA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B55AAD" w:rsidRPr="00B55AAD" w:rsidRDefault="00B55AAD" w:rsidP="00B55AAD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Na osnovu članka 30. stavak 4. Zakona o komunalnom gospodarstvu (Narodne novine broj 26/03. pročišćeni tekst i 82/04. i 110/04.), te članka 29. Statuta općine Brckovljani (Službeni glasnik općine Brckovljani broj 03/09.) Općinsko vijeće općine Brckovljani na 6. sjednici održanoj 07. prosinca 2009. godine donijelo je</w:t>
            </w:r>
          </w:p>
        </w:tc>
        <w:tc>
          <w:tcPr>
            <w:tcW w:w="1100" w:type="pct"/>
            <w:vAlign w:val="center"/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5AAD" w:rsidRPr="00B55AAD" w:rsidRDefault="00B55AAD" w:rsidP="00B55AAD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GRADNJE OBJEKATA KOMUNALNE INFRASTRUKTURE </w:t>
      </w:r>
      <w:r w:rsidRPr="00B55AA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2010. godini</w:t>
      </w:r>
    </w:p>
    <w:p w:rsidR="00B55AAD" w:rsidRPr="00B55AAD" w:rsidRDefault="00B55AAD" w:rsidP="00B55AA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Ovim Programom </w:t>
      </w:r>
      <w:r w:rsidRPr="00B55AAD">
        <w:rPr>
          <w:rFonts w:ascii="Arial" w:eastAsia="Times New Roman" w:hAnsi="Arial" w:cs="Arial"/>
          <w:color w:val="000000"/>
          <w:sz w:val="20"/>
        </w:rPr>
        <w:t> </w:t>
      </w:r>
      <w:r w:rsidRPr="00B55AAD">
        <w:rPr>
          <w:rFonts w:ascii="Arial" w:eastAsia="Times New Roman" w:hAnsi="Arial" w:cs="Arial"/>
          <w:color w:val="000000"/>
          <w:sz w:val="20"/>
          <w:szCs w:val="20"/>
        </w:rPr>
        <w:t>planira se gradnja objekata i uređaja komunalne infrastrukture na području Općine Brckovljani u 2010. godini za: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298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795"/>
        <w:gridCol w:w="279"/>
        <w:gridCol w:w="1911"/>
      </w:tblGrid>
      <w:tr w:rsidR="00B55AAD" w:rsidRPr="00B55AAD" w:rsidTr="00B55AAD">
        <w:trPr>
          <w:trHeight w:val="202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</w:tr>
      <w:tr w:rsidR="00B55AAD" w:rsidRPr="00B55AAD" w:rsidTr="00B55AAD">
        <w:trPr>
          <w:trHeight w:val="194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nerazvrstane ceste</w:t>
            </w:r>
          </w:p>
        </w:tc>
      </w:tr>
      <w:tr w:rsidR="00B55AAD" w:rsidRPr="00B55AAD" w:rsidTr="00B55AAD">
        <w:trPr>
          <w:trHeight w:val="187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groblje i</w:t>
            </w:r>
          </w:p>
        </w:tc>
      </w:tr>
      <w:tr w:rsidR="00B55AAD" w:rsidRPr="00B55AAD" w:rsidTr="00B55AAD">
        <w:trPr>
          <w:trHeight w:val="230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javnu rasvjetu</w:t>
            </w:r>
          </w:p>
        </w:tc>
      </w:tr>
    </w:tbl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financirat će se iz: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516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64"/>
        <w:gridCol w:w="3114"/>
        <w:gridCol w:w="1782"/>
      </w:tblGrid>
      <w:tr w:rsidR="00B55AAD" w:rsidRPr="00B55AAD" w:rsidTr="00B55AAD">
        <w:trPr>
          <w:trHeight w:val="51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 </w:t>
            </w: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9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komunalnog doprinosa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4.400.000,00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9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proračuna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1.700.000,00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9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naknada za koncesiju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35.000,00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9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 zakupnine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120.000,00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4.215.000,00 kn</w:t>
            </w:r>
          </w:p>
        </w:tc>
      </w:tr>
      <w:tr w:rsidR="00B55AAD" w:rsidRPr="00B55AAD" w:rsidTr="00B55AAD">
        <w:trPr>
          <w:trHeight w:val="435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1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(1-4):</w:t>
            </w:r>
          </w:p>
        </w:tc>
        <w:tc>
          <w:tcPr>
            <w:tcW w:w="166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10.470.000,00 kn</w:t>
            </w:r>
          </w:p>
        </w:tc>
      </w:tr>
    </w:tbl>
    <w:p w:rsidR="00B55AAD" w:rsidRPr="00B55AAD" w:rsidRDefault="00B55AAD" w:rsidP="00B55AA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514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755"/>
        <w:gridCol w:w="264"/>
        <w:gridCol w:w="4126"/>
      </w:tblGrid>
      <w:tr w:rsidR="00B55AAD" w:rsidRPr="00B55AAD" w:rsidTr="00B55AAD">
        <w:trPr>
          <w:trHeight w:val="166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opskrbu pitkom vodom,</w:t>
            </w:r>
          </w:p>
        </w:tc>
      </w:tr>
      <w:tr w:rsidR="00B55AAD" w:rsidRPr="00B55AAD" w:rsidTr="00B55AAD">
        <w:trPr>
          <w:trHeight w:val="216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odvodnju i pročišćavanje otpadnih voda i</w:t>
            </w:r>
          </w:p>
        </w:tc>
      </w:tr>
      <w:tr w:rsidR="00B55AAD" w:rsidRPr="00B55AAD" w:rsidTr="00B55AAD">
        <w:trPr>
          <w:trHeight w:val="194"/>
        </w:trPr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opskrbu plinom</w:t>
            </w:r>
          </w:p>
        </w:tc>
      </w:tr>
    </w:tbl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financirati će se iz: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  </w:t>
      </w:r>
    </w:p>
    <w:tbl>
      <w:tblPr>
        <w:tblW w:w="552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263"/>
        <w:gridCol w:w="3276"/>
        <w:gridCol w:w="1981"/>
      </w:tblGrid>
      <w:tr w:rsidR="00B55AAD" w:rsidRPr="00B55AAD" w:rsidTr="00B55AAD">
        <w:trPr>
          <w:trHeight w:val="51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 </w:t>
            </w: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cijene komunalne usluge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700.000,00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naknade za priključenje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800.000,00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2.300.000,00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naknade za koncesije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180.000,00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- učešće građana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10.000,00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- zakupnina i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130.000,00 kn</w:t>
            </w:r>
          </w:p>
        </w:tc>
      </w:tr>
      <w:tr w:rsidR="00B55AAD" w:rsidRPr="00B55AAD" w:rsidTr="00B55AAD">
        <w:trPr>
          <w:trHeight w:val="27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9.893.000,00 kn</w:t>
            </w:r>
          </w:p>
        </w:tc>
      </w:tr>
      <w:tr w:rsidR="00B55AAD" w:rsidRPr="00B55AAD" w:rsidTr="00B55AAD">
        <w:trPr>
          <w:trHeight w:val="300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(1-5):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14.013.000,00 kn</w:t>
            </w:r>
          </w:p>
        </w:tc>
      </w:tr>
      <w:tr w:rsidR="00B55AAD" w:rsidRPr="00B55AAD" w:rsidTr="00B55AAD">
        <w:trPr>
          <w:trHeight w:val="495"/>
        </w:trPr>
        <w:tc>
          <w:tcPr>
            <w:tcW w:w="22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86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24.483.000,00 kn</w:t>
            </w:r>
          </w:p>
        </w:tc>
      </w:tr>
    </w:tbl>
    <w:p w:rsidR="00B55AAD" w:rsidRPr="00B55AAD" w:rsidRDefault="00B55AAD" w:rsidP="00B55AA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Objekti i prihodi navedeni u članku 1. i 2. ovog Programa raspoređuju se prema sljedećoj tabeli: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1077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34"/>
        <w:gridCol w:w="7594"/>
        <w:gridCol w:w="1828"/>
        <w:gridCol w:w="914"/>
      </w:tblGrid>
      <w:tr w:rsidR="00B55AAD" w:rsidRPr="00B55AAD" w:rsidTr="00B55AAD">
        <w:trPr>
          <w:trHeight w:val="51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 </w:t>
            </w: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NAPO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 KOMUNALNI OBJEKTI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JAVNE POVRŠINE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Glavni projekt pješačke staze Božjakovina - Brckovljani - Prikraj -Gračec uz Ž-3034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Idejni projekt pješačke staze u Hrebincu uz L-31039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30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pješačke staze Božjakovina - Brckovljani - Gračec uz L-31111 i Ž-3076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1.4.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pješačke staze Božjakovina - Brckovljani - Prikraj -Gračec uz Ž-3034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1.5.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pješačke staze Brckovljani - Prikraj - Gornja Greda - Lupoglav uz Ž-3074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2.350.000,00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1.6.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pješačke staze u Prečecu uz Ž-3074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1.400.000,00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UKUPNO(1):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36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prometnih površina u zoni gospodarske namjene K-1 Božjakovina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85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prometnica u zoni društvene namjene Božjakovina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UKUPNO(2):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3.300.000,00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GROBLJA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Brckovljanima, grobnice, okviri, ograda, staze.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i uređenje groblja u Lupoglavu, ograda, staze, okviri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(3):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JAVNA RASVJETA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javne rasvjete u zoni gospodarske namjene K-1-3 Božjakovina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85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Izvedba javne rasvjete u novo izgrađenim ulicama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(4):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"A" (1-4)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10.470.000,00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5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KOMUNALNI OBJEKTI</w:t>
            </w:r>
            <w:r w:rsidRPr="00B55AAD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55A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I</w:t>
            </w:r>
            <w:r w:rsidRPr="00B55AAD">
              <w:rPr>
                <w:rFonts w:ascii="Tahoma" w:eastAsia="Times New Roman" w:hAnsi="Tahoma" w:cs="Tahoma"/>
                <w:b/>
                <w:bCs/>
                <w:sz w:val="20"/>
                <w:lang w:val="en-US"/>
              </w:rPr>
              <w:t> </w:t>
            </w:r>
            <w:r w:rsidRPr="00B55AA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OPREMA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VODOM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85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Rekonstrukcija vodovoda Brckovljani - Gornja Greda - Lupoglav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51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Rekonstrukcija magistralnog vodovoda (izmicanje) ispod gospodarske zone K-1-3 Božjakovina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2.800.000,00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novih uličnih vodovoda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(5):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OBJEKTI ZA ODVODNJU</w:t>
            </w:r>
            <w:r w:rsidRPr="00B55AAD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55AAD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I</w:t>
            </w:r>
            <w:r w:rsidRPr="00B55AAD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PROČIŠĆAVANJE OTPADNIH VODA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Projekti uređaja za pročišćavanje otpadnih voda Hrebinec i Kusanovec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299.000,00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Projekti uređaja za pročišćavanje otpadnih voda Lupoglav, Prečec, Tedrovec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299.000,00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48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sekundarnih kanala fekalne odvodnje Brckovljani, Gračec, Prikraj, Stančić, Štakorovec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6.3.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odvodnje oborinskih voda u gospodarskoj zoni K-1 Božjakovina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51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6.4.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objekata odvodnje otpadnih voda Božjakovina, Brckovljani, Prikraj, Gračec, Stančić i Štakorovec (kolektor A i B i sabirna mreža)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6.5.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objekata odvodnje otpadnih voda Gornja Greda -Lupoglav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3.845.000,00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6.6.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pročistača otpadnih voda u Božjakovini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(6):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10.193.000,00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4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PLINOM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Rekonstrukcija plinovoda Brckovljani - Gornja Greda - Lupoglav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Rekonstrukcija plinovoda u Brckovljanima i Prikraju uz D-41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48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7.3.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Rekonstrukcija (izmicanje) magistralnog plinovoda ispod gospodarske zone u Božjakovini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520.000,00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7.4.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Izgradnja plinske mreže u novim ulicama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(7):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820.000,00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2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"B" (5-7):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14.013.000,00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55AAD" w:rsidRPr="00B55AAD" w:rsidTr="00B55AAD">
        <w:trPr>
          <w:trHeight w:val="570"/>
        </w:trPr>
        <w:tc>
          <w:tcPr>
            <w:tcW w:w="39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3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74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24.483.000,00</w:t>
            </w:r>
          </w:p>
        </w:tc>
        <w:tc>
          <w:tcPr>
            <w:tcW w:w="870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B55AAD" w:rsidRPr="00B55AAD" w:rsidRDefault="00B55AAD" w:rsidP="00B55AAD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Ovaj Program stupa na snagu 01.01.2010. godine i biti će objavljen u Službenom glasniku općine Brckovljani.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   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B55AAD" w:rsidRPr="00B55AAD" w:rsidTr="00B55AA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B55AAD" w:rsidRPr="00B55AAD" w:rsidRDefault="00B55AAD" w:rsidP="00B55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B55AAD" w:rsidRPr="00B55AAD" w:rsidRDefault="00B55AAD" w:rsidP="00B55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AAD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B55AAD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B55AAD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B55AA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B55A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B55AAD">
        <w:rPr>
          <w:rFonts w:ascii="Arial" w:eastAsia="Times New Roman" w:hAnsi="Arial" w:cs="Arial"/>
          <w:color w:val="000000"/>
          <w:sz w:val="20"/>
        </w:rPr>
        <w:t> </w:t>
      </w:r>
      <w:r w:rsidRPr="00B55AAD">
        <w:rPr>
          <w:rFonts w:ascii="Arial" w:eastAsia="Times New Roman" w:hAnsi="Arial" w:cs="Arial"/>
          <w:color w:val="000000"/>
          <w:sz w:val="20"/>
          <w:szCs w:val="20"/>
        </w:rPr>
        <w:t>021-05/09-01/92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B55AAD">
        <w:rPr>
          <w:rFonts w:ascii="Arial" w:eastAsia="Times New Roman" w:hAnsi="Arial" w:cs="Arial"/>
          <w:color w:val="000000"/>
          <w:sz w:val="20"/>
        </w:rPr>
        <w:t> </w:t>
      </w:r>
      <w:r w:rsidRPr="00B55AAD">
        <w:rPr>
          <w:rFonts w:ascii="Arial" w:eastAsia="Times New Roman" w:hAnsi="Arial" w:cs="Arial"/>
          <w:color w:val="000000"/>
          <w:sz w:val="20"/>
          <w:szCs w:val="20"/>
        </w:rPr>
        <w:t>238/04-09-12</w:t>
      </w:r>
    </w:p>
    <w:p w:rsidR="00B55AAD" w:rsidRPr="00B55AAD" w:rsidRDefault="00B55AAD" w:rsidP="00B55AAD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55AAD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B55AAD">
        <w:rPr>
          <w:rFonts w:ascii="Arial" w:eastAsia="Times New Roman" w:hAnsi="Arial" w:cs="Arial"/>
          <w:color w:val="000000"/>
          <w:sz w:val="20"/>
        </w:rPr>
        <w:t> </w:t>
      </w:r>
      <w:r w:rsidRPr="00B55AAD">
        <w:rPr>
          <w:rFonts w:ascii="Arial" w:eastAsia="Times New Roman" w:hAnsi="Arial" w:cs="Arial"/>
          <w:color w:val="000000"/>
          <w:sz w:val="20"/>
          <w:szCs w:val="20"/>
        </w:rPr>
        <w:t>07.12.2009.</w:t>
      </w:r>
    </w:p>
    <w:p w:rsidR="00BE6552" w:rsidRDefault="00BE6552"/>
    <w:sectPr w:rsidR="00BE6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B55AAD"/>
    <w:rsid w:val="00B55AAD"/>
    <w:rsid w:val="00BE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5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5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5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5AAD"/>
  </w:style>
  <w:style w:type="paragraph" w:styleId="NormalWeb">
    <w:name w:val="Normal (Web)"/>
    <w:basedOn w:val="Normal"/>
    <w:uiPriority w:val="99"/>
    <w:unhideWhenUsed/>
    <w:rsid w:val="00B5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2016-07-21T09:57:00Z</dcterms:created>
  <dcterms:modified xsi:type="dcterms:W3CDTF">2016-07-21T09:57:00Z</dcterms:modified>
</cp:coreProperties>
</file>